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C0" w:rsidRPr="00F82381" w:rsidRDefault="005D6CC0" w:rsidP="005D6C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ДОГОВОР-ОФЕРТА ПОСТАВКИ ТОВАРА</w:t>
      </w:r>
    </w:p>
    <w:p w:rsidR="005D6CC0" w:rsidRPr="00F82381" w:rsidRDefault="005D6CC0" w:rsidP="005D6C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C0" w:rsidRPr="00F82381" w:rsidRDefault="009C019A" w:rsidP="005D6CC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F82381">
        <w:rPr>
          <w:rFonts w:ascii="Times New Roman" w:hAnsi="Times New Roman" w:cs="Times New Roman"/>
          <w:bCs/>
          <w:color w:val="000000"/>
          <w:sz w:val="20"/>
          <w:szCs w:val="20"/>
        </w:rPr>
        <w:t>Санкт-Петербург</w:t>
      </w:r>
      <w:r w:rsidR="0053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6CC0"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bookmarkStart w:id="0" w:name="ТекстовоеПоле20"/>
      <w:r w:rsidR="005D6CC0" w:rsidRPr="00F823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   </w:t>
      </w:r>
      <w:r w:rsidR="005318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5D6CC0" w:rsidRPr="00F823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  </w:t>
      </w:r>
      <w:bookmarkEnd w:id="0"/>
      <w:r w:rsidR="005D6CC0"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bookmarkStart w:id="1" w:name="ТекстовоеПоле21"/>
      <w:r w:rsidRPr="00F823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    </w:t>
      </w:r>
      <w:r w:rsidR="005D6CC0" w:rsidRPr="00F823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 </w:t>
      </w:r>
      <w:r w:rsidRPr="00F823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5318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Pr="00F823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</w:t>
      </w:r>
      <w:bookmarkEnd w:id="1"/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   </w:t>
      </w:r>
      <w:r w:rsidR="005D6CC0"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D6CC0" w:rsidRPr="00F82381" w:rsidRDefault="005D6CC0" w:rsidP="005D6CC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Общество с ограниченной ответственностью </w:t>
      </w:r>
      <w:r w:rsidRPr="00F82381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  <w:r w:rsidRPr="00F82381">
        <w:rPr>
          <w:rStyle w:val="a6"/>
          <w:rFonts w:ascii="Times New Roman" w:hAnsi="Times New Roman" w:cs="Times New Roman"/>
          <w:b/>
          <w:bCs/>
          <w:i w:val="0"/>
          <w:iCs w:val="0"/>
          <w:sz w:val="20"/>
          <w:szCs w:val="20"/>
          <w:shd w:val="clear" w:color="auto" w:fill="FFFFFF"/>
        </w:rPr>
        <w:t>Инвесттехпроект</w:t>
      </w:r>
      <w:r w:rsidRPr="00F82381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именуемое в дальнейшем «ПОСТАВЩИК» (ОГРН </w:t>
      </w:r>
      <w:r w:rsidRPr="00F82381">
        <w:rPr>
          <w:rFonts w:ascii="Times New Roman" w:hAnsi="Times New Roman" w:cs="Times New Roman"/>
          <w:sz w:val="20"/>
          <w:szCs w:val="20"/>
          <w:shd w:val="clear" w:color="auto" w:fill="F9F9F9"/>
        </w:rPr>
        <w:t>1207800101024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ИНН </w:t>
      </w:r>
      <w:r w:rsidRPr="00F82381">
        <w:rPr>
          <w:rFonts w:ascii="Times New Roman" w:hAnsi="Times New Roman" w:cs="Times New Roman"/>
          <w:sz w:val="20"/>
          <w:szCs w:val="20"/>
          <w:shd w:val="clear" w:color="auto" w:fill="F9F9F9"/>
        </w:rPr>
        <w:t>7806575208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), в лице </w:t>
      </w:r>
      <w:r w:rsidRPr="00F8238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Генерального директора Гаянова Тимура Ильсуровича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действующего на основании У</w:t>
      </w:r>
      <w:bookmarkStart w:id="2" w:name="_GoBack"/>
      <w:bookmarkEnd w:id="2"/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става, </w:t>
      </w: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настоящей публичной офертой выражает намерение заключить договор поставки товара с ПОКУПАТЕЛЯМИ на условиях настоящего Договора-оферты (Договора, Оферты) в соответствии со статьей 435 Гражданского кодекса РФ. В целях настоящей оферты нижеприведенные термины используются в следующих значениях: 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Договор-оферта, договор, оферта – настоящий документ, опубликованный на сайте ПОСТАВЩИКА: </w:t>
      </w:r>
      <w:hyperlink r:id="rId5" w:history="1">
        <w:r w:rsidR="009C019A" w:rsidRPr="00F823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https://www.medlogistiks.ru</w:t>
        </w:r>
      </w:hyperlink>
      <w:r w:rsidR="009C019A"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Акцепт оферты – полное и безоговорочное принятие Оферты путем осуществления действий, указанных в п. 1.4 Оферты. 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Акцепт Оферты создает двусторонний договор между ПОСТАВЩИКОМ и ПОКУПАТЕЛЕМ;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 – лицо, осуществившее Акцепт Оферты и являющееся приобретателем товара по заключенному Договору;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– договор между ПОСТАВЩИКОМ и ПОКУПАТЕЛЕМ на поставку товара, который заключается посредством Акцепта Оферты.</w:t>
      </w:r>
    </w:p>
    <w:p w:rsidR="005D6CC0" w:rsidRPr="00F82381" w:rsidRDefault="005D6CC0" w:rsidP="005D6CC0">
      <w:p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ПОСТАВЩИК обязуется передать продукцию, представленную на Интернет-сайте ПОСТАВЩИКА </w:t>
      </w:r>
      <w:hyperlink r:id="rId6" w:history="1">
        <w:r w:rsidR="009C019A" w:rsidRPr="00F823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https://www.medlogistiks.ru</w:t>
        </w:r>
      </w:hyperlink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Товар), в собственность ПОКУПАТЕЛЮ, а ПОКУПАТЕЛЬ обязуется надлежащим образом принять и оплатить этот Товар в соответствии с условиями настоящего Договора и счета, являющегося неотъемлемой частью настоящего Договора.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Цель приобретения Товара ПОКУПАТЕЛЕМ – </w:t>
      </w:r>
      <w:r w:rsidR="009C019A"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личное пользование, оказание </w:t>
      </w: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профессиональных услуг, либо осуществление предпринимательской деятельности.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Товар передается ПОКУПАТЕЛЮ в количестве и ассортименте, указанными в соответствующей накладной.</w:t>
      </w:r>
    </w:p>
    <w:p w:rsidR="005D6CC0" w:rsidRPr="00F82381" w:rsidRDefault="005D6CC0" w:rsidP="005D6CC0">
      <w:pPr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Согласно абзацу 2 пункта 1 статьи 438 Гражданского кодекса Российской Федерации акцепт должен быть полным и безоговорочным. Ответ о согласии заключить договор на иных условиях, чем предложено в оферте, не является акцептом.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Акцептом оферты в рамках настоящего договора считается оплата ПОКУПАТЕЛЕМ счета, выставленного ему ПОСТАВЩИКОМ за каждую конкретную партию товара. </w:t>
      </w:r>
    </w:p>
    <w:p w:rsidR="005D6CC0" w:rsidRPr="00F82381" w:rsidRDefault="005D6CC0" w:rsidP="005D6CC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ПОКУПАТЕЛЬ, акцептуя оферту, соглашается со всеми условиями Счета и настоящего Договора в полном объеме.</w:t>
      </w:r>
    </w:p>
    <w:p w:rsidR="005D6CC0" w:rsidRPr="00F82381" w:rsidRDefault="005D6CC0" w:rsidP="005D6CC0">
      <w:pPr>
        <w:spacing w:after="0" w:line="276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 ЦЕНА И ПОРЯДОК РАСЧЕТОВ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Цена Товара договорная, определяется ценами ПОСТАВЩИКА и указывается в соответствующих накладных, счетах. Цена Товара не включает стоимость доставки.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Общей суммой Договора является совокупная стоимость Товаров, поставленных в рамках настоящего Договора.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 Способы расчетов – безналичный платежными поручениями, или иным способом, не противоречащим действующему законодательству РФ. 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 Срок оплаты – 100% стоимости Товара не позднее 3 (Трех) банковских дней с момента выставления соответствующего счета (срок действия счета), в порядке и на условиях, указанных в п. 3.1.1 настоящего Договора. 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 не поступления денежных средств ПОКУПАТЕЛЯ на расчетный счет ПОСТАВЩИКА в срок, указанный в п. 2.4, ПОСТАВЩИК оставляет за собой право в одностороннем порядке изменить стоимость и иные условия поставки по данному Заказу.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 В случае, если после получения Заказа, произойдут изменения в действующем законодательстве, что повлечет за собой изменение размера денежных средств, подлежащих уплате в соответствующий бюджет или внебюджетный фонд при отчуждении Товара (изменение ставки, установление, отмена налогов, акцизов, пошлин, иных обязательных платежей и т.д.), Стороны должны согласовать вопросы об уплате дополнительных расходов, связанных с исполнением Заказа, сроков его исполнения и суммы счета по Заказу.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 Датой платежа считается дата поступления денежных средств на расчетный счет ПОСТАВЩИКА. </w:t>
      </w:r>
    </w:p>
    <w:p w:rsidR="009C019A" w:rsidRPr="00F82381" w:rsidRDefault="009C019A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CC0" w:rsidRPr="00F82381" w:rsidRDefault="005D6CC0" w:rsidP="005D6CC0">
      <w:pPr>
        <w:spacing w:after="0" w:line="276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3. ОБЯЗАННОСТИ СТОРОН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ПОСТАВЩИК обязан: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3.1.1. согласовать с ПОКУПАТЕЛЕМ поступивший от него Заказ на приобретение Товара и принять его или отказать в приеме (приемом Заказа считается выставление ПОСТАВЩИКОМ счета с указанием согласованного ассортимента, количества, цены Товара, срока его поставки и условия вывоза, а также иной дополнительной информации);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передать ПОКУПАТЕЛЮ Товар надлежащего качества в согласованные сторонами сроки, количестве и ассортименте.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ПОКУПАТЕЛЬ обязан: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направить ПОСТАВЩИКУ Заказ на партию Товара с указанием наименования (ассортимента) Товара и количества Товара по каждой заявленной позиции;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3.2.2. надлежащим образом оплатить Товар в соответствии с п. 2.4 Договора;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выборка Товара ПОКУПАТЕЛЕМ должна производиться не позднее 5 (Пяти) рабочих дней, после получения уведомления ПОСТАВЩИКА о готовности товаров к отгрузке.</w:t>
      </w:r>
    </w:p>
    <w:p w:rsidR="005D6CC0" w:rsidRPr="00F82381" w:rsidRDefault="005D6CC0" w:rsidP="005D6CC0">
      <w:pPr>
        <w:spacing w:after="0" w:line="276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4. КАЧЕСТВО ТОВАРА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 Поставщик обязуется поставлять Товар, соответствующий государственным стандартам качества, техническим условиям изготовителя Товара. Гарантия качества производителя Товара устанавливается в соответствии с условиями, изложенными в гарантийном талоне к Товару.</w:t>
      </w:r>
    </w:p>
    <w:p w:rsidR="005D6CC0" w:rsidRPr="00F82381" w:rsidRDefault="005D6CC0" w:rsidP="005D6CC0">
      <w:pPr>
        <w:adjustRightInd w:val="0"/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4.2. Претензии по качеству поставленного Товара принимаются ПОСТАВЩИКОМ или сервисным центром производителя при условии, что сборка, монтаж и иные работы по подготовке Товара к эксплуатации осуществлялись в соответствии с техническим паспортом/руководством по эксплуатации к Товару. Претензии должны направляться ПОСТАВЩИКУ согласно п. 11.3. или в сервисный центр производителя.</w:t>
      </w:r>
    </w:p>
    <w:p w:rsidR="005D6CC0" w:rsidRPr="00F82381" w:rsidRDefault="005D6CC0" w:rsidP="005D6CC0">
      <w:pPr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Гарантийное обслуживание поставленного Товара осуществляется только в сервисных центрах производителя товаров.</w:t>
      </w:r>
    </w:p>
    <w:p w:rsidR="005D6CC0" w:rsidRPr="00F82381" w:rsidRDefault="005D6CC0" w:rsidP="005D6CC0">
      <w:pPr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Информация об адресах расположения уполномоченных сервисных центров приведена в паспорте на соответствующий Товар.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4.3. Товар, соответствующий требованиям ГОСТов и/или ТУ возврату и обмену не подлежит. </w:t>
      </w:r>
    </w:p>
    <w:p w:rsidR="005D6CC0" w:rsidRPr="00F82381" w:rsidRDefault="005D6CC0" w:rsidP="005D6CC0">
      <w:pPr>
        <w:spacing w:after="0" w:line="276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5. ПЕРЕДАЧА И ПРИЕМ ТОВАРА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Получение Товара производится ПОКУПАТЕЛЕМ (получателем или по его указанию перевозчиком) в месте нахождения ПОСТАВЩИКА (выборка Товаров). Получение Товара производится самим ПОКУПАТЕЛЕМ или по его указанию получателем (при наличии надлежащим образом оформленных полномочий) на складе или в ином месте, определенном ПОСТАВЩИКОМ. Товар транспортируется к месту нахождения ПОКУПАТЕЛЯ по инициативе и на риск ПОКУПАТЕЛЯ. Датой поставки считается дата передачи Товара ПОСТАВЩИКОМ ПОКУПАТЕЛЮ (получателю, в том числе перевозчику).</w:t>
      </w:r>
    </w:p>
    <w:p w:rsidR="005D6CC0" w:rsidRPr="00F82381" w:rsidRDefault="005D6CC0" w:rsidP="005D6CC0">
      <w:pPr>
        <w:spacing w:after="0" w:line="276" w:lineRule="auto"/>
        <w:ind w:firstLine="374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5.2. ПОКУПАТЕЛЬ (получатель, в том числе перевозчик) обязан осуществить приёмку передаваемого Товара в месте его передачи согласно ст. 515 ГК РФ. Приемка Товара по внешнему виду и целостности упаковки производится ПОКУПАТЕЛЕМ (получателем, в том числе перевозчиком) в момент получения Товара.</w:t>
      </w:r>
    </w:p>
    <w:p w:rsidR="005D6CC0" w:rsidRPr="00F82381" w:rsidRDefault="005D6CC0" w:rsidP="005D6CC0">
      <w:pPr>
        <w:spacing w:after="0" w:line="276" w:lineRule="auto"/>
        <w:ind w:firstLine="374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5.3. Право собственности и риск случайной гибели или порчи Товара переходит к ПОКУПАТЕЛЮ с момента приемки Товара ПОКУПАТЕЛЕМ на складе ПОСТАВЩИКА и подписанием Товарной накладной ТОРГ-12 или передачи Товара транспортной организации (перевозчику) и подписания Сторонами Товарно-транспортной накладной/экспедиторской расписки.</w:t>
      </w:r>
    </w:p>
    <w:p w:rsidR="005D6CC0" w:rsidRPr="00F82381" w:rsidRDefault="005D6CC0" w:rsidP="005D6CC0">
      <w:pPr>
        <w:spacing w:after="0" w:line="276" w:lineRule="auto"/>
        <w:ind w:firstLine="374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D6CC0" w:rsidRPr="00F82381" w:rsidRDefault="005D6CC0" w:rsidP="005D6CC0">
      <w:pPr>
        <w:spacing w:after="0" w:line="276" w:lineRule="auto"/>
        <w:ind w:firstLine="374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D6CC0" w:rsidRPr="00F82381" w:rsidRDefault="005D6CC0" w:rsidP="005D6CC0">
      <w:pPr>
        <w:spacing w:after="0" w:line="276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6. ОТВЕТСТВЕННОСТЬ СТОРОН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За нарушение срока поставки товара ПОКУПАТЕЛЬ вправе требовать от ПОСТАВЩИКА уплаты неустойки (пени) в размере 0,1 процента от стоимости не поставленного в срок Товара за каждый календарный день просрочки.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Поставщик не несёт ответственность перед Покупателем и /или третьими лицами за возможные убытки, в том числе неполученные доходы, за упущенную выгоду, а также другие косвенные потери, связанные с продажей товара, поставкой или несвоевременной поставкой товара, ответственность Поставщика регулируется только условиями, указанными в настоящем договоре.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В случае нарушения Покупателем срока выборки Товара, предусмотренного п. 3.2.3 настоящего Договора, ПОСТАВЩИК оставляет за собой право на изменение срока поставки, снимает резерв с оплаченного товара и не гарантирует наличие его на складе.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6.3. Стороны согласовали, что ПОСТАВЩИК реализует Товар в соответствии с действующим прайс-листом, который имеется на сайте ПОСТАВЩИКА </w:t>
      </w:r>
      <w:hyperlink r:id="rId7" w:history="1">
        <w:r w:rsidR="005A3F70" w:rsidRPr="00F823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https://www.medlogistiks.ru</w:t>
        </w:r>
      </w:hyperlink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неограниченному кругу лиц, и ПОКУПАТЕЛЬ, приобретая тот или иной Товар, несет ответственность за его использование в соответствии с назначением, которое указано в технической документации к Товару.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Стороны согласовали, что нормы права ст. 317.1 ГК РФ на ПОСТАВЩИКА не распространяются, ответственность ПОСТАВЩИКА регулируется только условиями, указанными в настоящем договоре. Во всех остальных случаях ответственность Сторон определяется в соответствии с действующим законодательством РФ.</w:t>
      </w:r>
    </w:p>
    <w:p w:rsidR="005D6CC0" w:rsidRPr="00F82381" w:rsidRDefault="005D6CC0" w:rsidP="005D6CC0">
      <w:pPr>
        <w:widowControl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6.5. Стороны согласовали, что нормы права Федерального закона от 18.07.2011 N 223-ФЗ (ред. от 13.07.2015) «О закупках товаров, работ, услуг отдельными видами юридических лиц» и Федерального закона от 05.04.2013 N 44-ФЗ (ред. от 05.04.2016) "О контрактной системе в сфере закупок товаров, работ, услуг для обеспечения государственных и муниципальных нужд" на условия настоящего договора не распространяются. Требования законодательства о закупочной деятельности не распространяются на привлечение третьих лиц для поставки товаров по данному договору, осуществляемые за счет внебюджетных источников.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CC0" w:rsidRPr="00F82381" w:rsidRDefault="005D6CC0" w:rsidP="005D6CC0">
      <w:pPr>
        <w:spacing w:after="0" w:line="276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7. ОБСТОЯТЕЛЬСТВА НЕПРЕОДОЛИМОЙ СИЛЫ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Стороны освобождаются от ответственности за частичное или полное неисполнение данного Договора, если это неисполнение явилось следствием обстоятельств непреодолимой силы, то есть чрезвычайных сил и непредотвратимых обстоятельств, не подлежащих разумному контролю Сторон, при условии, что эти силы и обстоятельства непосредственно повлияли на исполнение настоящего Договора.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Сторона, которой стали известны указанные обстоятельства непреодолимой силы, обязана оповестить об этом другую сторону не позднее 7 (Семь) дней с момента, когда эти обстоятельства стали ей известны.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Наличие обстоятельств непреодолимой силы должно быть подтверждено соответствующими документами.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7.4. Если указанные обстоятельства продолжаются более 2 (Два) месяцев, каждая Сторона имеет право на расторжение Договора. В этом случае Стороны производят взаиморасчеты по настоящему Договору. </w:t>
      </w:r>
    </w:p>
    <w:p w:rsidR="005D6CC0" w:rsidRPr="00F82381" w:rsidRDefault="005D6CC0" w:rsidP="005D6CC0">
      <w:pPr>
        <w:spacing w:after="0" w:line="276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8. ДОПОЛНИТЕЛЬНЫЕ УСЛОВИЯ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8.1 Стороны обязаны информировать друг друга об изменении своих адресов и реквизитов, указанных в Договоре в пятидневный срок с момента таковых изменений. 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8.2. Стороны допускают использование для подтверждения действительности выражения воли любой из Сторон при заключении, исполнении, расторжении или иных действий в рамках Договора факсимильного (в том числе направленного по электронной почте) воспроизведения подлинных подписей, печатей, содержания (текста) соответствующих документов (далее - копия).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Копия документа считается достоверной, если, полностью (без изъятий) воспроизводит подлинник документа, включая подпись уполномоченного должностного лица Стороны и печать организации.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Стороны обязаны принять все необходимые меры к сохранности и учёту подлинников передаваемых факсимильной связью либо по электронной почте документов. Копии действительны до обязательного обмена Сторонами надлежащим образом оформленными подлинниками. Срок для направления подлинника документа Стороной, направившей его копию – не более 10 календарных дней со дня направления копии документа. В случае неполучения в установленный настоящим пунктом срок оригинала документа (с учетом времени для пересылки корреспонденции), направленного посредством факсимильной связи (электронной почты), Сторона, получившая копию документа, вправе по своему усмотрению принять ее в качестве оригинала, либо в одностороннем порядке отказаться от обязательств, изложенных в таком документе. При этом, Сторона, не выполнившая своё обязательство по направлению оригинала, не вправе в дальнейшем ссылаться на направление копии документа.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8.3. Стороны при согласовании положений настоящего Договора на основании своего волеизъявления утвердили право любой из Сторон на использование факсимиле (с обязательным применением оригинала оттиска печати) при подписании настоящего Договора, Приложений к нему, Спецификаций, дополнительных соглашений и иных документов, необходимых для исполнения Сторонами своих прав и обязанностей в процессе договорных отношений.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8.4. Товар, поставляемый в рамках настоящего Договора, не подпадающий под действие Федерального закона от 21 ноября 2011 г. N 323-ФЗ "Об основах охраны здоровья граждан в Российской Федерации", а 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также Федерального закона от 27.12.2002 N 184-ФЗ "О техническом регулировании", не является медицинским.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8.5. Если какое-либо положение настоящего Договора в силу закона или иного нормативно-правового акта становится недействительным, то это не затрагивает действия остальных положений Договора.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8.6. Во всех отношениях с третьими лицами в связи с исполнением настоящего Договора стороны выступают от своего имени. 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8.7. Все изменения и дополнения к настоящему Договору действительны, если они совершены в письменном виде и подписаны надлежащим образом представителями Сторон. Односторонний отказ от исполнения Договора или его изменение не допускается.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8.8. По всем вопросам, связанным с исполнением работ по настоящему Договору, ответственными представителями являются: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-от ПОКУПАТЕЛЯ – тел.</w:t>
      </w:r>
      <w:bookmarkStart w:id="3" w:name="ТекстовоеПоле14"/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     </w:t>
      </w:r>
      <w:bookmarkEnd w:id="3"/>
      <w:r w:rsidR="005318F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-от П</w:t>
      </w:r>
      <w:r w:rsidR="005A3F70"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ОСТАВЩИКА – тел. +7-931-390-00-92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CC0" w:rsidRPr="00F82381" w:rsidRDefault="005D6CC0" w:rsidP="005D6C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9</w:t>
      </w:r>
      <w:r w:rsidRPr="00F82381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. РАСТОРЖЕНИЕ ДОГОВОРА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9.1. Расторжение Договора осуществляется на основании соглашения сторон или по решению суда. 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9.2. Н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астоящий Договор может быть досрочно расторгнут по инициативе одной из сторон. При этом уведомление другой стороне о предстоящем расторжении, </w:t>
      </w: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с изложением обоснования причин такого расторжения и указанием срока, в течение которого она хотела бы получить ответ от другой стороны, 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 быть сделано не менее чем за 30 дней до момента фактического расторжения Договора.</w:t>
      </w:r>
    </w:p>
    <w:p w:rsidR="005D6CC0" w:rsidRPr="00F82381" w:rsidRDefault="005D6CC0" w:rsidP="005D6CC0">
      <w:pPr>
        <w:spacing w:after="0" w:line="276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10. РАЗРЕШЕНИЕ СПОРОВ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10.1. Все споры и разногласия любого характера, возникающие при исполнении либо при толковании настоящего Договора и/или всего связанного с его содержанием и/или выводами, следующими из него, Стороны обязуются урегулировать путем переговоров на основе доброжелательности.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При этом возникшие договоренности в обязательном порядке фиксируются дополнительными соглашениями (протоколами), которые становятся с момента их подписания неотъемлемой частью настоящего Договора.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10.2. При возникновении между сторонами спора по поводу недостатков Товара или причин их возникновения и в случае невозможности урегулирования этого разногласия путем переговоров, по требованию любой из сторон должна быть назначена соответствующая экспертиза. Расходы по экспертизе несет сторона, заявившая о недостатках Товара, а если она назначена по соглашению между сторонами – обе стороны поровну.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10.3. Если сторонам не удается разрешить спор в порядке, указанном в п.10.1 Договора, разрешение спора передается на рассмотр</w:t>
      </w:r>
      <w:r w:rsidR="005A3F70"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ение в Арбитражный суд г. </w:t>
      </w:r>
      <w:r w:rsidR="005A3F70" w:rsidRPr="00F823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Санкт-Петербург</w:t>
      </w: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10.4. Претензионное урегулирование спорных вопросов во взаимоотношениях сторон обязательно и осуществляется в порядке, указанном в разделе 11 Договора.</w:t>
      </w:r>
    </w:p>
    <w:p w:rsidR="005D6CC0" w:rsidRPr="00F82381" w:rsidRDefault="005D6CC0" w:rsidP="005D6CC0">
      <w:pPr>
        <w:spacing w:after="0" w:line="276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11. ПРЕТЕНЗИОННОЕ УРЕГУЛИРОВАНИЕ 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11.1. Претензии по качеству и недопоставке Товара предъявляются ПОСТАВЩИКУ в течение срока, указанного в Инструкциях о порядке приемки продукции производственно-технического назначения и товаров народного потребления по качеству и количеству (утвержденных постановлениями Госарбитража СССР от 25.04.66 N П-7 и от 15.06.65 N П-6) с приложением Акта, составленного по форме ТОРГ-2. </w:t>
      </w:r>
    </w:p>
    <w:p w:rsidR="005D6CC0" w:rsidRPr="00F82381" w:rsidRDefault="005D6CC0" w:rsidP="005D6CC0">
      <w:pPr>
        <w:adjustRightInd w:val="0"/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11.2. Транспортировка Товара в рекламационном порядке осуществляется на склад ПОСТАВЩИКА или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адрес сервисного центра производителя</w:t>
      </w: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(по выбору ПОКУПАТЕЛЯ) за счет ПОКУПАТЕЛЯ.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11.3. Предъявление претензии ПОСТАВЩИКУ осуществляется путем </w:t>
      </w:r>
      <w:r w:rsidR="005A3F70"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отправки на электронную почту </w:t>
      </w:r>
      <w:r w:rsidR="005A3F70" w:rsidRPr="00F82381">
        <w:rPr>
          <w:rFonts w:ascii="Times New Roman" w:hAnsi="Times New Roman" w:cs="Times New Roman"/>
          <w:sz w:val="20"/>
          <w:szCs w:val="20"/>
          <w:shd w:val="clear" w:color="auto" w:fill="FFFFFF"/>
        </w:rPr>
        <w:t>sales@medlogistiks.ru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</w:t>
      </w: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приложением копий</w:t>
      </w:r>
      <w:r w:rsidR="005A3F70"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</w:t>
      </w:r>
    </w:p>
    <w:p w:rsidR="005D6CC0" w:rsidRPr="00F82381" w:rsidRDefault="005D6CC0" w:rsidP="005D6CC0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11.4. Сторона, получившая претензию</w:t>
      </w:r>
      <w:r w:rsidRPr="00F8238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обязана рассмотреть ее и ответить по существу претензии (подтвердить полное или частичное согласие, или сообщить о полном или частичном отказе в ее удовлетворении) не позднее 30-ти дней с момента получения этой претензии.</w:t>
      </w:r>
    </w:p>
    <w:p w:rsidR="005D6CC0" w:rsidRPr="00F82381" w:rsidRDefault="005D6CC0" w:rsidP="005D6CC0">
      <w:pPr>
        <w:tabs>
          <w:tab w:val="left" w:pos="1188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12. СРОК ДЕЙСТВИЯ ДОГОВОРА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12.1. Срок действия настоящего Договора – один год с момента совершения ПОКУПАТЕЛЕМ действий, указанных в п. 1.4 настоящего Договора.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12.2. Действие настоящего Договора продлевается на очередной срок на тех же условиях, если ни одна из сторон не заявит письменно другой стороне о желании его расторгнуть. </w:t>
      </w:r>
    </w:p>
    <w:p w:rsidR="005D6CC0" w:rsidRPr="00F82381" w:rsidRDefault="005D6CC0" w:rsidP="005D6CC0">
      <w:pPr>
        <w:spacing w:after="0" w:line="276" w:lineRule="auto"/>
        <w:ind w:firstLine="37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8238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Такое заявление должно быть сделано не менее чем за месяц до окончания действия настоящего Договора.</w:t>
      </w:r>
    </w:p>
    <w:p w:rsidR="005D6CC0" w:rsidRPr="00F82381" w:rsidRDefault="005D6CC0" w:rsidP="005D6C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13. АДРЕС И РЕКВИЗИТЫ ПОСТАВЩИКА</w:t>
      </w:r>
    </w:p>
    <w:p w:rsidR="005D6CC0" w:rsidRPr="00F82381" w:rsidRDefault="00B05959" w:rsidP="005D6C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2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BEFD87" wp14:editId="4110E7EE">
            <wp:simplePos x="0" y="0"/>
            <wp:positionH relativeFrom="margin">
              <wp:posOffset>-514350</wp:posOffset>
            </wp:positionH>
            <wp:positionV relativeFrom="paragraph">
              <wp:posOffset>3522345</wp:posOffset>
            </wp:positionV>
            <wp:extent cx="2209800" cy="888183"/>
            <wp:effectExtent l="0" t="0" r="0" b="7620"/>
            <wp:wrapNone/>
            <wp:docPr id="5" name="Рисунок 5" descr="C:\Users\Тимур\AppData\Local\Microsoft\Windows\INetCache\Content.Word\Scan_20201028_1549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имур\AppData\Local\Microsoft\Windows\INetCache\Content.Word\Scan_20201028_15494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45" w:type="dxa"/>
        <w:tblInd w:w="-1013" w:type="dxa"/>
        <w:tblLook w:val="04A0" w:firstRow="1" w:lastRow="0" w:firstColumn="1" w:lastColumn="0" w:noHBand="0" w:noVBand="1"/>
      </w:tblPr>
      <w:tblGrid>
        <w:gridCol w:w="1885"/>
        <w:gridCol w:w="3685"/>
        <w:gridCol w:w="1520"/>
        <w:gridCol w:w="3455"/>
      </w:tblGrid>
      <w:tr w:rsidR="005318F6" w:rsidRPr="00F82381" w:rsidTr="005318F6">
        <w:trPr>
          <w:trHeight w:val="273"/>
        </w:trPr>
        <w:tc>
          <w:tcPr>
            <w:tcW w:w="5570" w:type="dxa"/>
            <w:gridSpan w:val="2"/>
            <w:hideMark/>
          </w:tcPr>
          <w:p w:rsidR="005D6CC0" w:rsidRPr="00F82381" w:rsidRDefault="005D6CC0" w:rsidP="005D6CC0">
            <w:pPr>
              <w:spacing w:after="0" w:line="276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ПОСТАВЩИК:</w:t>
            </w:r>
          </w:p>
        </w:tc>
        <w:tc>
          <w:tcPr>
            <w:tcW w:w="4975" w:type="dxa"/>
            <w:gridSpan w:val="2"/>
            <w:hideMark/>
          </w:tcPr>
          <w:p w:rsidR="005D6CC0" w:rsidRPr="00F82381" w:rsidRDefault="005D6CC0" w:rsidP="005D6CC0">
            <w:pPr>
              <w:spacing w:after="0" w:line="276" w:lineRule="auto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ПОКУПАТЕЛЬ:</w:t>
            </w:r>
          </w:p>
        </w:tc>
      </w:tr>
      <w:tr w:rsidR="005318F6" w:rsidRPr="00F82381" w:rsidTr="005318F6">
        <w:trPr>
          <w:trHeight w:val="64"/>
        </w:trPr>
        <w:tc>
          <w:tcPr>
            <w:tcW w:w="5570" w:type="dxa"/>
            <w:gridSpan w:val="2"/>
            <w:hideMark/>
          </w:tcPr>
          <w:p w:rsidR="005D6CC0" w:rsidRPr="00F82381" w:rsidRDefault="005A3F70" w:rsidP="005D6CC0">
            <w:pPr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ООО </w:t>
            </w:r>
            <w:r w:rsidRPr="00F823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F82381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Инвесттехпроект</w:t>
            </w:r>
            <w:r w:rsidRPr="00F823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015434" w:rsidRPr="00F82381" w:rsidRDefault="00015434" w:rsidP="005D6CC0">
            <w:pPr>
              <w:spacing w:after="0" w:line="276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75" w:type="dxa"/>
            <w:gridSpan w:val="2"/>
            <w:hideMark/>
          </w:tcPr>
          <w:p w:rsidR="005D6CC0" w:rsidRPr="00F82381" w:rsidRDefault="005D6CC0" w:rsidP="005D6C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" w:name="ТекстовоеПоле9"/>
            <w:r w:rsidRPr="00F82381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     </w:t>
            </w:r>
            <w:bookmarkEnd w:id="4"/>
          </w:p>
        </w:tc>
      </w:tr>
      <w:tr w:rsidR="005318F6" w:rsidRPr="00F82381" w:rsidTr="005318F6">
        <w:trPr>
          <w:trHeight w:val="40"/>
        </w:trPr>
        <w:tc>
          <w:tcPr>
            <w:tcW w:w="1885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3685" w:type="dxa"/>
            <w:hideMark/>
          </w:tcPr>
          <w:p w:rsidR="00015434" w:rsidRPr="00F82381" w:rsidRDefault="00015434" w:rsidP="005D6CC0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7806575208</w:t>
            </w:r>
            <w:r w:rsidR="005D6CC0" w:rsidRPr="00F8238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/ </w:t>
            </w:r>
            <w:r w:rsidR="005D6CC0" w:rsidRPr="00F82381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КПП:</w:t>
            </w:r>
            <w:r w:rsidRPr="00F8238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8238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780601001</w:t>
            </w:r>
          </w:p>
          <w:p w:rsidR="00015434" w:rsidRPr="00F82381" w:rsidRDefault="00015434" w:rsidP="005D6CC0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hideMark/>
          </w:tcPr>
          <w:p w:rsidR="005D6CC0" w:rsidRPr="00F82381" w:rsidRDefault="005D6CC0" w:rsidP="005D6CC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hideMark/>
          </w:tcPr>
          <w:p w:rsidR="005D6CC0" w:rsidRPr="00F82381" w:rsidRDefault="005D6CC0" w:rsidP="005D6CC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8F6" w:rsidRPr="00F82381" w:rsidTr="005318F6">
        <w:trPr>
          <w:trHeight w:val="564"/>
        </w:trPr>
        <w:tc>
          <w:tcPr>
            <w:tcW w:w="1885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Адрес</w:t>
            </w:r>
          </w:p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(почт.):</w:t>
            </w:r>
          </w:p>
        </w:tc>
        <w:tc>
          <w:tcPr>
            <w:tcW w:w="3685" w:type="dxa"/>
            <w:hideMark/>
          </w:tcPr>
          <w:p w:rsidR="005D6CC0" w:rsidRPr="00F82381" w:rsidRDefault="00015434" w:rsidP="0001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195279, г. Санкт-Петербург, шоссе Революции, д. 69, </w:t>
            </w:r>
            <w:r w:rsidR="005959C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 Б, пом. 2Н, 3Н, офис №218</w:t>
            </w:r>
          </w:p>
          <w:p w:rsidR="00015434" w:rsidRPr="00F82381" w:rsidRDefault="00015434" w:rsidP="0001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hideMark/>
          </w:tcPr>
          <w:p w:rsidR="005318F6" w:rsidRDefault="005318F6" w:rsidP="005D6CC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  <w:p w:rsidR="005D6CC0" w:rsidRPr="00F82381" w:rsidRDefault="005318F6" w:rsidP="005D6CC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455" w:type="dxa"/>
            <w:hideMark/>
          </w:tcPr>
          <w:p w:rsidR="005D6CC0" w:rsidRPr="00F82381" w:rsidRDefault="005D6CC0" w:rsidP="005D6CC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ТекстовоеПоле12"/>
            <w:r w:rsidRPr="00F823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    </w:t>
            </w:r>
            <w:bookmarkEnd w:id="5"/>
          </w:p>
        </w:tc>
      </w:tr>
      <w:tr w:rsidR="005318F6" w:rsidRPr="00F82381" w:rsidTr="005318F6">
        <w:trPr>
          <w:trHeight w:val="40"/>
        </w:trPr>
        <w:tc>
          <w:tcPr>
            <w:tcW w:w="1885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Адрес местонахождения:</w:t>
            </w:r>
          </w:p>
        </w:tc>
        <w:tc>
          <w:tcPr>
            <w:tcW w:w="3685" w:type="dxa"/>
            <w:hideMark/>
          </w:tcPr>
          <w:p w:rsidR="005D6CC0" w:rsidRPr="00F82381" w:rsidRDefault="00015434" w:rsidP="0001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195279, г. Санкт-Петербург, шоссе Революции, д. 69, литера Б, </w:t>
            </w:r>
            <w:r w:rsidR="005959C7">
              <w:rPr>
                <w:rFonts w:ascii="Times New Roman" w:eastAsia="Times New Roman" w:hAnsi="Times New Roman" w:cs="Times New Roman"/>
                <w:sz w:val="20"/>
                <w:szCs w:val="20"/>
              </w:rPr>
              <w:t>пом. 2Н, 3Н, офис №218</w:t>
            </w:r>
          </w:p>
        </w:tc>
        <w:tc>
          <w:tcPr>
            <w:tcW w:w="1520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hideMark/>
          </w:tcPr>
          <w:p w:rsidR="005D6CC0" w:rsidRPr="00F82381" w:rsidRDefault="005D6CC0" w:rsidP="005D6CC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   </w:t>
            </w:r>
          </w:p>
        </w:tc>
      </w:tr>
      <w:tr w:rsidR="005318F6" w:rsidRPr="00F82381" w:rsidTr="005318F6">
        <w:trPr>
          <w:trHeight w:val="38"/>
        </w:trPr>
        <w:tc>
          <w:tcPr>
            <w:tcW w:w="1885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Р/сч:</w:t>
            </w:r>
          </w:p>
        </w:tc>
        <w:tc>
          <w:tcPr>
            <w:tcW w:w="3685" w:type="dxa"/>
            <w:hideMark/>
          </w:tcPr>
          <w:p w:rsidR="005D6CC0" w:rsidRPr="00F82381" w:rsidRDefault="00015434" w:rsidP="0001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40702810303500026138</w:t>
            </w:r>
          </w:p>
        </w:tc>
        <w:tc>
          <w:tcPr>
            <w:tcW w:w="1520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hideMark/>
          </w:tcPr>
          <w:p w:rsidR="005D6CC0" w:rsidRPr="00F82381" w:rsidRDefault="005D6CC0" w:rsidP="005D6CC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    </w:t>
            </w:r>
          </w:p>
        </w:tc>
      </w:tr>
      <w:tr w:rsidR="005318F6" w:rsidRPr="00F82381" w:rsidTr="005318F6">
        <w:trPr>
          <w:trHeight w:val="38"/>
        </w:trPr>
        <w:tc>
          <w:tcPr>
            <w:tcW w:w="1885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 банке: </w:t>
            </w:r>
          </w:p>
        </w:tc>
        <w:tc>
          <w:tcPr>
            <w:tcW w:w="3685" w:type="dxa"/>
            <w:hideMark/>
          </w:tcPr>
          <w:p w:rsidR="005D6CC0" w:rsidRPr="00F82381" w:rsidRDefault="00015434" w:rsidP="0001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ТОЧКА ПАО БАНКА "ФК ОТКРЫТИЕ"</w:t>
            </w:r>
            <w:r w:rsidR="005D6CC0" w:rsidRPr="00F823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г. Москва </w:t>
            </w:r>
          </w:p>
        </w:tc>
        <w:tc>
          <w:tcPr>
            <w:tcW w:w="1520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hideMark/>
          </w:tcPr>
          <w:p w:rsidR="005D6CC0" w:rsidRPr="00F82381" w:rsidRDefault="005D6CC0" w:rsidP="005D6CC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" w:name="ТекстовоеПоле15"/>
            <w:r w:rsidRPr="00F8238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     </w:t>
            </w:r>
            <w:bookmarkEnd w:id="6"/>
          </w:p>
        </w:tc>
      </w:tr>
      <w:tr w:rsidR="005318F6" w:rsidRPr="00F82381" w:rsidTr="005318F6">
        <w:trPr>
          <w:trHeight w:val="268"/>
        </w:trPr>
        <w:tc>
          <w:tcPr>
            <w:tcW w:w="1885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К/сч:</w:t>
            </w:r>
          </w:p>
        </w:tc>
        <w:tc>
          <w:tcPr>
            <w:tcW w:w="3685" w:type="dxa"/>
            <w:hideMark/>
          </w:tcPr>
          <w:p w:rsidR="005D6CC0" w:rsidRPr="00F82381" w:rsidRDefault="00015434" w:rsidP="005D6CC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30101810845250000999</w:t>
            </w:r>
          </w:p>
        </w:tc>
        <w:tc>
          <w:tcPr>
            <w:tcW w:w="1520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hideMark/>
          </w:tcPr>
          <w:p w:rsidR="005D6CC0" w:rsidRPr="00F82381" w:rsidRDefault="005D6CC0" w:rsidP="005D6CC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" w:name="ТекстовоеПоле16"/>
            <w:r w:rsidRPr="00F8238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     </w:t>
            </w:r>
            <w:bookmarkEnd w:id="7"/>
          </w:p>
        </w:tc>
      </w:tr>
      <w:tr w:rsidR="005318F6" w:rsidRPr="00F82381" w:rsidTr="005318F6">
        <w:trPr>
          <w:trHeight w:val="38"/>
        </w:trPr>
        <w:tc>
          <w:tcPr>
            <w:tcW w:w="1885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685" w:type="dxa"/>
            <w:hideMark/>
          </w:tcPr>
          <w:p w:rsidR="005D6CC0" w:rsidRPr="00F82381" w:rsidRDefault="00015434" w:rsidP="005D6CC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044525999</w:t>
            </w:r>
          </w:p>
        </w:tc>
        <w:tc>
          <w:tcPr>
            <w:tcW w:w="1520" w:type="dxa"/>
            <w:hideMark/>
          </w:tcPr>
          <w:p w:rsidR="005D6CC0" w:rsidRPr="00F82381" w:rsidRDefault="005D6CC0" w:rsidP="005D6CC0">
            <w:pPr>
              <w:spacing w:after="0" w:line="276" w:lineRule="auto"/>
              <w:outlineLvl w:val="4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hideMark/>
          </w:tcPr>
          <w:p w:rsidR="005D6CC0" w:rsidRPr="00F82381" w:rsidRDefault="005D6CC0" w:rsidP="005D6CC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" w:name="ТекстовоеПоле17"/>
            <w:r w:rsidRPr="00F8238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     </w:t>
            </w:r>
            <w:bookmarkEnd w:id="8"/>
          </w:p>
        </w:tc>
      </w:tr>
      <w:tr w:rsidR="005318F6" w:rsidRPr="00F82381" w:rsidTr="005318F6">
        <w:trPr>
          <w:trHeight w:val="701"/>
        </w:trPr>
        <w:tc>
          <w:tcPr>
            <w:tcW w:w="5570" w:type="dxa"/>
            <w:gridSpan w:val="2"/>
          </w:tcPr>
          <w:p w:rsidR="005D6CC0" w:rsidRPr="00F82381" w:rsidRDefault="005D6CC0" w:rsidP="005D6CC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5D6CC0" w:rsidRPr="00F82381" w:rsidRDefault="005D6CC0" w:rsidP="005D6CC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5434" w:rsidRPr="00F82381" w:rsidRDefault="00015434" w:rsidP="00015434">
            <w:pPr>
              <w:spacing w:after="0"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82381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015434" w:rsidRPr="00F82381" w:rsidRDefault="00015434" w:rsidP="00015434">
            <w:pPr>
              <w:spacing w:after="0"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238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ООО </w:t>
            </w:r>
            <w:r w:rsidRPr="00F823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F82381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Инвесттехпроект</w:t>
            </w:r>
            <w:r w:rsidRPr="00F823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015434" w:rsidRPr="00F82381" w:rsidRDefault="00015434" w:rsidP="00015434">
            <w:pPr>
              <w:spacing w:after="0"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05959" w:rsidRPr="00F82381" w:rsidRDefault="00B05959" w:rsidP="00015434">
            <w:pPr>
              <w:spacing w:after="0"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D6CC0" w:rsidRPr="00F82381" w:rsidRDefault="005D6CC0" w:rsidP="00B05959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5" w:type="dxa"/>
            <w:gridSpan w:val="2"/>
          </w:tcPr>
          <w:p w:rsidR="005D6CC0" w:rsidRPr="005318F6" w:rsidRDefault="005D6CC0" w:rsidP="005318F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CC0" w:rsidRPr="00F82381" w:rsidRDefault="005D6CC0" w:rsidP="005D6CC0">
      <w:pPr>
        <w:tabs>
          <w:tab w:val="left" w:pos="38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C0" w:rsidRPr="00F82381" w:rsidRDefault="005D6CC0" w:rsidP="005D6CC0">
      <w:pPr>
        <w:tabs>
          <w:tab w:val="left" w:pos="3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3CC" w:rsidRPr="00F82381" w:rsidRDefault="00746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14.75pt">
            <v:imagedata r:id="rId9" o:title="Scan_20201028_154502"/>
          </v:shape>
        </w:pict>
      </w:r>
    </w:p>
    <w:sectPr w:rsidR="007073CC" w:rsidRPr="00F8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m31+/eW6hEYqHract9iIN/052NRVR0g0snBkAjVFtY9IJWreh43OSwoT2NDZMxIqGMArJSPmfMrMMd+HW9ofA==" w:salt="yXGkRcxJ2BBGP300dKHMh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66"/>
    <w:rsid w:val="00015434"/>
    <w:rsid w:val="00295E2F"/>
    <w:rsid w:val="005318F6"/>
    <w:rsid w:val="005959C7"/>
    <w:rsid w:val="005A3F70"/>
    <w:rsid w:val="005D6CC0"/>
    <w:rsid w:val="006B3C9C"/>
    <w:rsid w:val="007073CC"/>
    <w:rsid w:val="00720549"/>
    <w:rsid w:val="007464DD"/>
    <w:rsid w:val="008D2F66"/>
    <w:rsid w:val="009C019A"/>
    <w:rsid w:val="00B05959"/>
    <w:rsid w:val="00F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287"/>
  <w15:chartTrackingRefBased/>
  <w15:docId w15:val="{FB76D3ED-7A17-4651-ACF3-75A5A4E1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5D6C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6C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6C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6CC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5D6C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CC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Nonformat">
    <w:name w:val="Nonformat"/>
    <w:basedOn w:val="a"/>
    <w:uiPriority w:val="99"/>
    <w:semiHidden/>
    <w:rsid w:val="005D6CC0"/>
    <w:pPr>
      <w:widowControl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D6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edlogisti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logistik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dlogistik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BE44-1B8A-4F68-82AB-06D44E5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2507</Words>
  <Characters>14293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9</cp:revision>
  <dcterms:created xsi:type="dcterms:W3CDTF">2021-03-02T09:44:00Z</dcterms:created>
  <dcterms:modified xsi:type="dcterms:W3CDTF">2021-05-12T07:55:00Z</dcterms:modified>
  <cp:contentStatus/>
</cp:coreProperties>
</file>